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509C0C0F"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E348FA">
        <w:rPr>
          <w:b/>
          <w:i/>
          <w:noProof/>
          <w:sz w:val="28"/>
        </w:rPr>
        <w:t>1780</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34481D1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F5C39" w:rsidRPr="004F5C39">
        <w:rPr>
          <w:rFonts w:ascii="Arial" w:hAnsi="Arial" w:cs="Arial"/>
          <w:b/>
          <w:sz w:val="22"/>
          <w:szCs w:val="22"/>
        </w:rPr>
        <w:t>Reply LS on IP address to GPSI translation</w:t>
      </w:r>
    </w:p>
    <w:p w14:paraId="06BA196E" w14:textId="1FDF7F8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4F5C39" w:rsidRPr="004F5C39">
        <w:rPr>
          <w:rFonts w:ascii="Arial" w:hAnsi="Arial" w:cs="Arial"/>
          <w:b/>
          <w:bCs/>
          <w:sz w:val="22"/>
          <w:szCs w:val="22"/>
        </w:rPr>
        <w:t>S2-2101307</w:t>
      </w:r>
      <w:r w:rsidR="004F5C39">
        <w:rPr>
          <w:rFonts w:ascii="Arial" w:hAnsi="Arial" w:cs="Arial"/>
          <w:b/>
          <w:bCs/>
          <w:sz w:val="22"/>
          <w:szCs w:val="22"/>
        </w:rPr>
        <w:t xml:space="preserve"> </w:t>
      </w:r>
      <w:r w:rsidRPr="00B97703">
        <w:rPr>
          <w:rFonts w:ascii="Arial" w:hAnsi="Arial" w:cs="Arial"/>
          <w:b/>
          <w:bCs/>
          <w:sz w:val="22"/>
          <w:szCs w:val="22"/>
        </w:rPr>
        <w:t xml:space="preserve">on </w:t>
      </w:r>
      <w:r w:rsidR="004F5C39" w:rsidRPr="004F5C39">
        <w:rPr>
          <w:rFonts w:ascii="Arial" w:hAnsi="Arial" w:cs="Arial"/>
          <w:b/>
          <w:bCs/>
          <w:sz w:val="22"/>
          <w:szCs w:val="22"/>
        </w:rPr>
        <w:t xml:space="preserve">Reply LS on IP address to GPSI translation </w:t>
      </w:r>
      <w:r w:rsidRPr="00B97703">
        <w:rPr>
          <w:rFonts w:ascii="Arial" w:hAnsi="Arial" w:cs="Arial"/>
          <w:b/>
          <w:bCs/>
          <w:sz w:val="22"/>
          <w:szCs w:val="22"/>
        </w:rPr>
        <w:t xml:space="preserve">from </w:t>
      </w:r>
      <w:r w:rsidR="004F5C39">
        <w:rPr>
          <w:rFonts w:ascii="Arial" w:hAnsi="Arial" w:cs="Arial"/>
          <w:b/>
          <w:bCs/>
          <w:sz w:val="22"/>
          <w:szCs w:val="22"/>
        </w:rPr>
        <w:t>SA2</w:t>
      </w:r>
    </w:p>
    <w:p w14:paraId="2C6E4D6E" w14:textId="738905E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F5C39" w:rsidRPr="004F5C39">
        <w:rPr>
          <w:rFonts w:ascii="Arial" w:hAnsi="Arial" w:cs="Arial"/>
          <w:b/>
          <w:bCs/>
          <w:sz w:val="22"/>
          <w:szCs w:val="22"/>
        </w:rPr>
        <w:t>Release 17</w:t>
      </w:r>
    </w:p>
    <w:bookmarkEnd w:id="2"/>
    <w:bookmarkEnd w:id="3"/>
    <w:bookmarkEnd w:id="4"/>
    <w:p w14:paraId="1E9D3ED8" w14:textId="0E6C655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F5C39" w:rsidRPr="004F5C39">
        <w:rPr>
          <w:rFonts w:ascii="Arial" w:hAnsi="Arial" w:cs="Arial"/>
          <w:b/>
          <w:bCs/>
          <w:sz w:val="22"/>
          <w:szCs w:val="22"/>
        </w:rPr>
        <w:t>FS_enh_EC/eEDGE_5G/EDGEAPP/FS_eEDGE_SEC</w:t>
      </w:r>
    </w:p>
    <w:p w14:paraId="11809BB2" w14:textId="77777777" w:rsidR="00B97703" w:rsidRPr="004E3939" w:rsidRDefault="00B97703">
      <w:pPr>
        <w:spacing w:after="60"/>
        <w:ind w:left="1985" w:hanging="1985"/>
        <w:rPr>
          <w:rFonts w:ascii="Arial" w:hAnsi="Arial" w:cs="Arial"/>
          <w:b/>
          <w:sz w:val="22"/>
          <w:szCs w:val="22"/>
        </w:rPr>
      </w:pPr>
    </w:p>
    <w:p w14:paraId="0DE1AA1F" w14:textId="0CA6D0A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3C55CD">
        <w:rPr>
          <w:rFonts w:ascii="Arial" w:hAnsi="Arial" w:cs="Arial"/>
          <w:b/>
          <w:sz w:val="22"/>
          <w:szCs w:val="22"/>
        </w:rPr>
        <w:t>Qualcomm Incorporate</w:t>
      </w:r>
      <w:r w:rsidR="001A2045">
        <w:rPr>
          <w:rFonts w:ascii="Arial" w:hAnsi="Arial" w:cs="Arial"/>
          <w:b/>
          <w:sz w:val="22"/>
          <w:szCs w:val="22"/>
        </w:rPr>
        <w:t>d</w:t>
      </w:r>
      <w:r w:rsidR="003C55CD">
        <w:rPr>
          <w:rFonts w:ascii="Arial" w:hAnsi="Arial" w:cs="Arial"/>
          <w:b/>
          <w:sz w:val="22"/>
          <w:szCs w:val="22"/>
        </w:rPr>
        <w:t xml:space="preserve"> [to be SA3]</w:t>
      </w:r>
      <w:bookmarkEnd w:id="5"/>
      <w:bookmarkEnd w:id="6"/>
      <w:bookmarkEnd w:id="7"/>
    </w:p>
    <w:p w14:paraId="2548326B" w14:textId="6FFC769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C55CD">
        <w:rPr>
          <w:rFonts w:ascii="Arial" w:hAnsi="Arial" w:cs="Arial"/>
          <w:b/>
          <w:bCs/>
          <w:sz w:val="22"/>
          <w:szCs w:val="22"/>
        </w:rPr>
        <w:t>SA2</w:t>
      </w:r>
    </w:p>
    <w:p w14:paraId="5DC2ED77" w14:textId="69722BD8"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C55CD">
        <w:rPr>
          <w:rFonts w:ascii="Arial" w:hAnsi="Arial" w:cs="Arial"/>
          <w:b/>
          <w:bCs/>
          <w:sz w:val="22"/>
          <w:szCs w:val="22"/>
        </w:rPr>
        <w:t>SA3</w:t>
      </w:r>
    </w:p>
    <w:bookmarkEnd w:id="8"/>
    <w:bookmarkEnd w:id="9"/>
    <w:p w14:paraId="1A1CC9B8" w14:textId="77777777" w:rsidR="00B97703" w:rsidRDefault="00B97703">
      <w:pPr>
        <w:spacing w:after="60"/>
        <w:ind w:left="1985" w:hanging="1985"/>
        <w:rPr>
          <w:rFonts w:ascii="Arial" w:hAnsi="Arial" w:cs="Arial"/>
          <w:bCs/>
        </w:rPr>
      </w:pPr>
    </w:p>
    <w:p w14:paraId="5D73695D" w14:textId="02D6E51B"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55CD">
        <w:rPr>
          <w:rFonts w:ascii="Arial" w:hAnsi="Arial" w:cs="Arial"/>
          <w:b/>
          <w:bCs/>
          <w:sz w:val="22"/>
          <w:szCs w:val="22"/>
        </w:rPr>
        <w:t>Adrian Escott, Qualcomm Incorporated</w:t>
      </w:r>
    </w:p>
    <w:p w14:paraId="5C701869" w14:textId="3E64E770" w:rsidR="00B97703" w:rsidRDefault="00B97703" w:rsidP="003C55CD">
      <w:pPr>
        <w:spacing w:after="60"/>
        <w:ind w:left="1985" w:hanging="1985"/>
        <w:rPr>
          <w:rFonts w:ascii="Arial" w:hAnsi="Arial" w:cs="Arial"/>
          <w:b/>
          <w:bCs/>
          <w:sz w:val="22"/>
          <w:szCs w:val="22"/>
        </w:rPr>
      </w:pPr>
      <w:r>
        <w:rPr>
          <w:rFonts w:ascii="Arial" w:hAnsi="Arial" w:cs="Arial"/>
          <w:b/>
          <w:bCs/>
          <w:sz w:val="22"/>
          <w:szCs w:val="22"/>
        </w:rPr>
        <w:tab/>
      </w:r>
      <w:hyperlink r:id="rId7" w:history="1">
        <w:r w:rsidR="003C55CD" w:rsidRPr="00E31294">
          <w:rPr>
            <w:rStyle w:val="Hyperlink"/>
            <w:rFonts w:ascii="Arial" w:hAnsi="Arial" w:cs="Arial"/>
            <w:b/>
            <w:bCs/>
            <w:sz w:val="22"/>
            <w:szCs w:val="22"/>
          </w:rPr>
          <w:t>aescott@qti.qualcomm.com</w:t>
        </w:r>
      </w:hyperlink>
    </w:p>
    <w:p w14:paraId="4300B319" w14:textId="77777777" w:rsidR="003C55CD" w:rsidRPr="004E3939" w:rsidRDefault="003C55CD" w:rsidP="003C55CD">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0DD6119E" w:rsidR="00B97703" w:rsidRPr="00E348FA" w:rsidRDefault="00B97703" w:rsidP="00E348FA">
      <w:pPr>
        <w:spacing w:after="60"/>
        <w:ind w:left="1985" w:hanging="1985"/>
        <w:rPr>
          <w:rFonts w:ascii="Arial" w:hAnsi="Arial" w:cs="Arial"/>
          <w:bCs/>
        </w:rPr>
      </w:pPr>
      <w:r>
        <w:rPr>
          <w:rFonts w:ascii="Arial" w:hAnsi="Arial" w:cs="Arial"/>
          <w:b/>
        </w:rPr>
        <w:t>Attachments:</w:t>
      </w:r>
      <w:r>
        <w:rPr>
          <w:rFonts w:ascii="Arial" w:hAnsi="Arial" w:cs="Arial"/>
          <w:bCs/>
        </w:rPr>
        <w:tab/>
      </w:r>
      <w:r w:rsidR="003C55CD" w:rsidRPr="003C55CD">
        <w:rPr>
          <w:b/>
          <w:bCs/>
        </w:rPr>
        <w:t>None</w:t>
      </w:r>
    </w:p>
    <w:p w14:paraId="7734673D" w14:textId="77777777" w:rsidR="00B97703" w:rsidRDefault="000F6242" w:rsidP="00B97703">
      <w:pPr>
        <w:pStyle w:val="Heading1"/>
      </w:pPr>
      <w:r>
        <w:t>1</w:t>
      </w:r>
      <w:r w:rsidR="002F1940">
        <w:tab/>
      </w:r>
      <w:r>
        <w:t>Overall description</w:t>
      </w:r>
    </w:p>
    <w:p w14:paraId="697D583E" w14:textId="686E89E7" w:rsidR="00B97703" w:rsidRPr="00E348FA" w:rsidRDefault="003C55CD" w:rsidP="000F6242">
      <w:pPr>
        <w:rPr>
          <w:i/>
          <w:iCs/>
        </w:rPr>
      </w:pPr>
      <w:r w:rsidRPr="003C55CD">
        <w:t>SA3 thank SA2 for their LS (</w:t>
      </w:r>
      <w:r w:rsidR="004F5C39" w:rsidRPr="004F5C39">
        <w:t>S2-2101307</w:t>
      </w:r>
      <w:r w:rsidRPr="003C55CD">
        <w:t>). In that LS, SA2 ask SA3 the following questions:</w:t>
      </w:r>
    </w:p>
    <w:p w14:paraId="5D92A898" w14:textId="77777777" w:rsidR="004F5C39" w:rsidRPr="004F5C39" w:rsidRDefault="004F5C39" w:rsidP="004F5C39">
      <w:pPr>
        <w:numPr>
          <w:ilvl w:val="0"/>
          <w:numId w:val="5"/>
        </w:numPr>
        <w:overflowPunct/>
        <w:autoSpaceDE/>
        <w:autoSpaceDN/>
        <w:adjustRightInd/>
        <w:spacing w:after="120"/>
        <w:jc w:val="both"/>
        <w:textAlignment w:val="auto"/>
        <w:rPr>
          <w:rFonts w:ascii="Arial" w:eastAsia="SimSun" w:hAnsi="Arial"/>
          <w:lang w:eastAsia="en-US"/>
        </w:rPr>
      </w:pPr>
      <w:r w:rsidRPr="004F5C39">
        <w:rPr>
          <w:rFonts w:ascii="Arial" w:eastAsia="SimSun" w:hAnsi="Arial"/>
          <w:lang w:eastAsia="en-US"/>
        </w:rPr>
        <w:t>Are there privacy concerns (and do you see any difference) with exposing to an AF that may be external the GPSI in the form of MSISDN or the GPSI in the form of External Identifier?</w:t>
      </w:r>
    </w:p>
    <w:p w14:paraId="5E5AAFF3" w14:textId="77777777" w:rsidR="004F5C39" w:rsidRPr="004F5C39" w:rsidRDefault="004F5C39" w:rsidP="004F5C39">
      <w:pPr>
        <w:overflowPunct/>
        <w:autoSpaceDE/>
        <w:autoSpaceDN/>
        <w:adjustRightInd/>
        <w:spacing w:after="120"/>
        <w:jc w:val="both"/>
        <w:textAlignment w:val="auto"/>
        <w:rPr>
          <w:rFonts w:ascii="Arial" w:eastAsia="SimSun" w:hAnsi="Arial"/>
          <w:lang w:eastAsia="en-US"/>
        </w:rPr>
      </w:pPr>
      <w:r w:rsidRPr="004F5C39">
        <w:rPr>
          <w:rFonts w:ascii="Arial" w:eastAsia="SimSun" w:hAnsi="Arial"/>
          <w:lang w:eastAsia="en-US"/>
        </w:rPr>
        <w:t>If the GPSI in either form does not meet the privacy requirements:</w:t>
      </w:r>
    </w:p>
    <w:p w14:paraId="581CEA39" w14:textId="77777777" w:rsidR="004F5C39" w:rsidRPr="004F5C39" w:rsidRDefault="004F5C39" w:rsidP="004F5C39">
      <w:pPr>
        <w:numPr>
          <w:ilvl w:val="0"/>
          <w:numId w:val="5"/>
        </w:numPr>
        <w:overflowPunct/>
        <w:autoSpaceDE/>
        <w:autoSpaceDN/>
        <w:adjustRightInd/>
        <w:spacing w:after="120"/>
        <w:jc w:val="both"/>
        <w:textAlignment w:val="auto"/>
        <w:rPr>
          <w:rFonts w:ascii="Arial" w:eastAsia="SimSun" w:hAnsi="Arial"/>
          <w:lang w:eastAsia="en-US"/>
        </w:rPr>
      </w:pPr>
      <w:r w:rsidRPr="004F5C39">
        <w:rPr>
          <w:rFonts w:ascii="Arial" w:eastAsia="SimSun" w:hAnsi="Arial"/>
          <w:lang w:eastAsia="en-US"/>
        </w:rPr>
        <w:t>Should a new exposed subscription identifier be permanent or temporary? If such new exposed subscription identifier is temporary, what is its temporal validity? SA2 assumes that it is then up to the 5GC operator (e.g. NEF) to define this validity.</w:t>
      </w:r>
    </w:p>
    <w:p w14:paraId="064CE4C9" w14:textId="652B688A" w:rsidR="003C55CD" w:rsidRDefault="004F5C39" w:rsidP="000F6242">
      <w:pPr>
        <w:numPr>
          <w:ilvl w:val="0"/>
          <w:numId w:val="5"/>
        </w:numPr>
        <w:overflowPunct/>
        <w:autoSpaceDE/>
        <w:autoSpaceDN/>
        <w:adjustRightInd/>
        <w:spacing w:after="120"/>
        <w:jc w:val="both"/>
        <w:textAlignment w:val="auto"/>
        <w:rPr>
          <w:rFonts w:ascii="Arial" w:eastAsia="SimSun" w:hAnsi="Arial"/>
          <w:lang w:eastAsia="en-US"/>
        </w:rPr>
      </w:pPr>
      <w:r w:rsidRPr="004F5C39">
        <w:rPr>
          <w:rFonts w:ascii="Arial" w:eastAsia="SimSun" w:hAnsi="Arial"/>
          <w:lang w:eastAsia="en-US"/>
        </w:rPr>
        <w:t>Should such new exposed subscription identifier be “global” or per AF?</w:t>
      </w:r>
    </w:p>
    <w:p w14:paraId="4D5674C3" w14:textId="77777777" w:rsidR="004F5C39" w:rsidRPr="004F5C39" w:rsidRDefault="004F5C39" w:rsidP="004F5C39">
      <w:pPr>
        <w:overflowPunct/>
        <w:autoSpaceDE/>
        <w:autoSpaceDN/>
        <w:adjustRightInd/>
        <w:spacing w:after="120"/>
        <w:jc w:val="both"/>
        <w:textAlignment w:val="auto"/>
        <w:rPr>
          <w:rFonts w:ascii="Arial" w:eastAsia="SimSun" w:hAnsi="Arial"/>
          <w:lang w:eastAsia="en-US"/>
        </w:rPr>
      </w:pPr>
    </w:p>
    <w:p w14:paraId="28A6DB23" w14:textId="7CB45583" w:rsidR="003C55CD" w:rsidRPr="003C55CD" w:rsidRDefault="003C55CD" w:rsidP="000F6242">
      <w:r w:rsidRPr="003C55CD">
        <w:t>SA3 have discussed the questions and have agreed the following responses:</w:t>
      </w:r>
    </w:p>
    <w:p w14:paraId="302F9300" w14:textId="77777777" w:rsidR="001A2045" w:rsidRPr="001A2045" w:rsidRDefault="001A2045" w:rsidP="001A2045">
      <w:pPr>
        <w:overflowPunct/>
        <w:autoSpaceDE/>
        <w:autoSpaceDN/>
        <w:adjustRightInd/>
        <w:ind w:left="284"/>
        <w:textAlignment w:val="auto"/>
        <w:rPr>
          <w:rFonts w:eastAsia="SimSun"/>
          <w:lang w:eastAsia="en-US"/>
        </w:rPr>
      </w:pPr>
      <w:r w:rsidRPr="001A2045">
        <w:rPr>
          <w:rFonts w:eastAsia="SimSun"/>
          <w:lang w:eastAsia="en-US"/>
        </w:rPr>
        <w:t>Answer to Q1: It is preferable to send an External Identifier rather than an MSISDN to an AF that does not require the MSISDN to provides its service as an MSISDN provides the AF with a method of contacting the UE.</w:t>
      </w:r>
    </w:p>
    <w:p w14:paraId="2D418198" w14:textId="4E645EAD" w:rsidR="003C55CD" w:rsidRPr="001A2045" w:rsidRDefault="001A2045" w:rsidP="001A2045">
      <w:pPr>
        <w:overflowPunct/>
        <w:autoSpaceDE/>
        <w:autoSpaceDN/>
        <w:adjustRightInd/>
        <w:ind w:left="284"/>
        <w:textAlignment w:val="auto"/>
        <w:rPr>
          <w:rFonts w:eastAsia="SimSun"/>
          <w:lang w:eastAsia="en-US"/>
        </w:rPr>
      </w:pPr>
      <w:r w:rsidRPr="001A2045">
        <w:rPr>
          <w:rFonts w:eastAsia="SimSun"/>
          <w:lang w:eastAsia="en-US"/>
        </w:rPr>
        <w:t>Answer to Q2 &amp; Q3: SA3 have not yet concluded that the use of a temporary identities justifies the gain. SA2 is recommended to proceed with the use of permanent identities only at this stage for this feature. SA3 will inform SA2 if SA3 later concludes on the use of temporary identities and the desired properties of such temporary identities.</w:t>
      </w:r>
    </w:p>
    <w:p w14:paraId="08AF3A7D" w14:textId="77777777" w:rsidR="00B97703" w:rsidRDefault="002F1940" w:rsidP="000F6242">
      <w:pPr>
        <w:pStyle w:val="Heading1"/>
      </w:pPr>
      <w:r>
        <w:t>2</w:t>
      </w:r>
      <w:r>
        <w:tab/>
      </w:r>
      <w:r w:rsidR="000F6242">
        <w:t>Actions</w:t>
      </w:r>
    </w:p>
    <w:p w14:paraId="45637978" w14:textId="6BACD2F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C55CD">
        <w:rPr>
          <w:rFonts w:ascii="Arial" w:hAnsi="Arial" w:cs="Arial"/>
          <w:b/>
        </w:rPr>
        <w:t>SA2</w:t>
      </w:r>
      <w:r>
        <w:rPr>
          <w:rFonts w:ascii="Arial" w:hAnsi="Arial" w:cs="Arial"/>
          <w:b/>
        </w:rPr>
        <w:t xml:space="preserve"> </w:t>
      </w:r>
    </w:p>
    <w:p w14:paraId="066613F7" w14:textId="331B4A11" w:rsidR="00B97703" w:rsidRPr="003C55CD" w:rsidRDefault="00B97703" w:rsidP="003C55CD">
      <w:pPr>
        <w:spacing w:after="120"/>
        <w:ind w:left="993" w:hanging="993"/>
        <w:rPr>
          <w:rFonts w:ascii="Arial" w:hAnsi="Arial" w:cs="Arial"/>
          <w:color w:val="0070C0"/>
        </w:rPr>
      </w:pPr>
      <w:r>
        <w:rPr>
          <w:rFonts w:ascii="Arial" w:hAnsi="Arial" w:cs="Arial"/>
          <w:b/>
        </w:rPr>
        <w:t>ACTION</w:t>
      </w:r>
      <w:r w:rsidRPr="003C55CD">
        <w:rPr>
          <w:rFonts w:ascii="Arial" w:hAnsi="Arial" w:cs="Arial"/>
          <w:b/>
        </w:rPr>
        <w:t xml:space="preserve">: </w:t>
      </w:r>
      <w:r w:rsidRPr="003C55CD">
        <w:rPr>
          <w:rFonts w:ascii="Arial" w:hAnsi="Arial" w:cs="Arial"/>
          <w:b/>
        </w:rPr>
        <w:tab/>
      </w:r>
      <w:r w:rsidR="003C55CD" w:rsidRPr="003C55CD">
        <w:t>SA3</w:t>
      </w:r>
      <w:r w:rsidRPr="003C55CD">
        <w:t xml:space="preserve"> asks </w:t>
      </w:r>
      <w:r w:rsidR="003C55CD" w:rsidRPr="003C55CD">
        <w:t>SA2</w:t>
      </w:r>
      <w:r w:rsidRPr="003C55CD">
        <w:t xml:space="preserve"> to</w:t>
      </w:r>
      <w:r w:rsidR="003C55CD" w:rsidRPr="003C55CD">
        <w:t xml:space="preserve"> take the above responses into account in their further work.</w:t>
      </w:r>
      <w:r w:rsidR="003C55CD">
        <w:rPr>
          <w:color w:val="0070C0"/>
        </w:rPr>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7175C835" w:rsidR="002869FE" w:rsidRDefault="006052AD" w:rsidP="002F1940">
      <w:bookmarkStart w:id="10" w:name="OLE_LINK53"/>
      <w:bookmarkStart w:id="11" w:name="OLE_LINK54"/>
      <w:r>
        <w:t>SA3#103</w:t>
      </w:r>
      <w:r w:rsidR="0073766B">
        <w:t>Bis-</w:t>
      </w:r>
      <w:r>
        <w:t>e</w:t>
      </w:r>
      <w:r w:rsidR="002F1940">
        <w:tab/>
      </w:r>
      <w:r w:rsidR="0073766B">
        <w:t>5 - 9 July</w:t>
      </w:r>
      <w:r>
        <w:t xml:space="preserve"> 2021</w:t>
      </w:r>
      <w:bookmarkEnd w:id="10"/>
      <w:bookmarkEnd w:id="11"/>
      <w:r>
        <w:tab/>
      </w:r>
      <w:r>
        <w:tab/>
        <w:t>Electronic meeti</w:t>
      </w:r>
      <w:r w:rsidR="002869FE">
        <w:t>ng</w:t>
      </w:r>
      <w:r w:rsidR="0073766B">
        <w:t xml:space="preserve"> (TBC)</w:t>
      </w:r>
    </w:p>
    <w:p w14:paraId="054FEDCB" w14:textId="73AD42E6" w:rsidR="006052AD" w:rsidRPr="002F1940" w:rsidRDefault="00226381" w:rsidP="002F1940">
      <w:r>
        <w:t>SA3#104-e</w:t>
      </w:r>
      <w:r>
        <w:tab/>
        <w:t>16 - 27 August 2021</w:t>
      </w:r>
      <w:r>
        <w:tab/>
        <w:t>Electronic meeting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C9AD5" w14:textId="77777777" w:rsidR="004717C7" w:rsidRDefault="004717C7">
      <w:pPr>
        <w:spacing w:after="0"/>
      </w:pPr>
      <w:r>
        <w:separator/>
      </w:r>
    </w:p>
  </w:endnote>
  <w:endnote w:type="continuationSeparator" w:id="0">
    <w:p w14:paraId="55F6F25D" w14:textId="77777777" w:rsidR="004717C7" w:rsidRDefault="004717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76214" w14:textId="77777777" w:rsidR="004717C7" w:rsidRDefault="004717C7">
      <w:pPr>
        <w:spacing w:after="0"/>
      </w:pPr>
      <w:r>
        <w:separator/>
      </w:r>
    </w:p>
  </w:footnote>
  <w:footnote w:type="continuationSeparator" w:id="0">
    <w:p w14:paraId="70A520EA" w14:textId="77777777" w:rsidR="004717C7" w:rsidRDefault="004717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397927"/>
    <w:multiLevelType w:val="hybridMultilevel"/>
    <w:tmpl w:val="2FF426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F6242"/>
    <w:rsid w:val="001A2045"/>
    <w:rsid w:val="001B336C"/>
    <w:rsid w:val="00226381"/>
    <w:rsid w:val="002869FE"/>
    <w:rsid w:val="002F1940"/>
    <w:rsid w:val="00383545"/>
    <w:rsid w:val="003C55CD"/>
    <w:rsid w:val="00433500"/>
    <w:rsid w:val="00433F71"/>
    <w:rsid w:val="00440D43"/>
    <w:rsid w:val="004717C7"/>
    <w:rsid w:val="004E3939"/>
    <w:rsid w:val="004F5C39"/>
    <w:rsid w:val="005E6363"/>
    <w:rsid w:val="006052AD"/>
    <w:rsid w:val="006C715B"/>
    <w:rsid w:val="0073766B"/>
    <w:rsid w:val="007F4F92"/>
    <w:rsid w:val="008D772F"/>
    <w:rsid w:val="0099764C"/>
    <w:rsid w:val="00AE1B3E"/>
    <w:rsid w:val="00B97703"/>
    <w:rsid w:val="00CF6087"/>
    <w:rsid w:val="00E348FA"/>
    <w:rsid w:val="00F667CF"/>
    <w:rsid w:val="00F803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3E"/>
    <w:pPr>
      <w:overflowPunct w:val="0"/>
      <w:autoSpaceDE w:val="0"/>
      <w:autoSpaceDN w:val="0"/>
      <w:adjustRightInd w:val="0"/>
      <w:spacing w:after="180"/>
      <w:textAlignment w:val="baseline"/>
    </w:p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E1B3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E1B3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basedOn w:val="NO"/>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styleId="UnresolvedMention">
    <w:name w:val="Unresolved Mention"/>
    <w:uiPriority w:val="99"/>
    <w:semiHidden/>
    <w:unhideWhenUsed/>
    <w:rsid w:val="003C55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escott@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Qualcomm-2</cp:lastModifiedBy>
  <cp:revision>2</cp:revision>
  <cp:lastPrinted>2002-04-23T07:10:00Z</cp:lastPrinted>
  <dcterms:created xsi:type="dcterms:W3CDTF">2021-05-10T11:16:00Z</dcterms:created>
  <dcterms:modified xsi:type="dcterms:W3CDTF">2021-05-10T11:16:00Z</dcterms:modified>
</cp:coreProperties>
</file>